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BB6F" w14:textId="77777777" w:rsidR="00C11484" w:rsidRPr="00FE118C" w:rsidRDefault="00000000">
      <w:pPr>
        <w:spacing w:after="0"/>
        <w:jc w:val="right"/>
        <w:rPr>
          <w:rFonts w:ascii="Trebuchet MS" w:eastAsia="Trebuchet MS" w:hAnsi="Trebuchet MS" w:cs="Trebuchet MS"/>
          <w:b/>
        </w:rPr>
      </w:pPr>
      <w:r w:rsidRPr="00FE118C">
        <w:rPr>
          <w:rFonts w:ascii="Trebuchet MS" w:eastAsia="Trebuchet MS" w:hAnsi="Trebuchet MS" w:cs="Trebuchet MS"/>
          <w:b/>
        </w:rPr>
        <w:t>ANEXA nr. 5</w:t>
      </w:r>
    </w:p>
    <w:p w14:paraId="1256FAF6" w14:textId="77777777" w:rsidR="009E0BFC" w:rsidRPr="00FE118C" w:rsidRDefault="009E0BFC">
      <w:pPr>
        <w:spacing w:after="0"/>
        <w:jc w:val="right"/>
        <w:rPr>
          <w:rFonts w:ascii="Trebuchet MS" w:eastAsia="Trebuchet MS" w:hAnsi="Trebuchet MS" w:cs="Trebuchet MS"/>
          <w:b/>
        </w:rPr>
      </w:pPr>
    </w:p>
    <w:p w14:paraId="68ED4CAA" w14:textId="54B72998" w:rsidR="00C11484" w:rsidRPr="00FE118C" w:rsidRDefault="00000000">
      <w:pPr>
        <w:spacing w:after="0"/>
        <w:jc w:val="center"/>
        <w:rPr>
          <w:rFonts w:ascii="Trebuchet MS" w:eastAsia="Trebuchet MS" w:hAnsi="Trebuchet MS" w:cs="Trebuchet MS"/>
          <w:b/>
        </w:rPr>
      </w:pPr>
      <w:r w:rsidRPr="00FE118C">
        <w:rPr>
          <w:rFonts w:ascii="Trebuchet MS" w:eastAsia="Arial" w:hAnsi="Trebuchet MS" w:cs="Arial"/>
          <w:b/>
        </w:rPr>
        <w:t>Calendar procedura selecție partener privat</w:t>
      </w:r>
    </w:p>
    <w:p w14:paraId="72A31090" w14:textId="52B4F755" w:rsidR="00C11484" w:rsidRPr="00FE118C" w:rsidRDefault="00000000">
      <w:pPr>
        <w:spacing w:after="0"/>
        <w:jc w:val="center"/>
        <w:rPr>
          <w:rFonts w:ascii="Trebuchet MS" w:eastAsia="Trebuchet MS" w:hAnsi="Trebuchet MS" w:cs="Trebuchet MS"/>
          <w:b/>
        </w:rPr>
      </w:pPr>
      <w:r w:rsidRPr="00FE118C">
        <w:rPr>
          <w:rFonts w:ascii="Trebuchet MS" w:eastAsia="Trebuchet MS" w:hAnsi="Trebuchet MS" w:cs="Trebuchet MS"/>
          <w:b/>
        </w:rPr>
        <w:t xml:space="preserve">Proiect: </w:t>
      </w:r>
      <w:r w:rsidR="009E0BFC" w:rsidRPr="00FE118C">
        <w:rPr>
          <w:rFonts w:ascii="Trebuchet MS" w:eastAsia="Trebuchet MS" w:hAnsi="Trebuchet MS" w:cs="Trebuchet MS"/>
          <w:b/>
        </w:rPr>
        <w:t>”</w:t>
      </w:r>
      <w:r w:rsidRPr="00FE118C">
        <w:rPr>
          <w:rFonts w:ascii="Trebuchet MS" w:eastAsia="Trebuchet MS" w:hAnsi="Trebuchet MS" w:cs="Trebuchet MS"/>
          <w:b/>
        </w:rPr>
        <w:t xml:space="preserve">LIVE(RO)4 </w:t>
      </w:r>
      <w:r w:rsidR="00EF0BE1" w:rsidRPr="00FE118C">
        <w:rPr>
          <w:rFonts w:ascii="Trebuchet MS" w:eastAsia="Trebuchet MS" w:hAnsi="Trebuchet MS" w:cs="Trebuchet MS"/>
          <w:b/>
        </w:rPr>
        <w:t>CENTRU</w:t>
      </w:r>
      <w:r w:rsidR="009E0BFC" w:rsidRPr="00FE118C">
        <w:rPr>
          <w:rFonts w:ascii="Trebuchet MS" w:eastAsia="Trebuchet MS" w:hAnsi="Trebuchet MS" w:cs="Trebuchet MS"/>
          <w:b/>
        </w:rPr>
        <w:t>”</w:t>
      </w:r>
      <w:r w:rsidRPr="00FE118C">
        <w:rPr>
          <w:rFonts w:ascii="Trebuchet MS" w:eastAsia="Trebuchet MS" w:hAnsi="Trebuchet MS" w:cs="Trebuchet MS"/>
          <w:b/>
        </w:rPr>
        <w:t xml:space="preserve"> </w:t>
      </w:r>
    </w:p>
    <w:p w14:paraId="74BF5959" w14:textId="77777777" w:rsidR="00C11484" w:rsidRPr="00FE118C" w:rsidRDefault="00C11484">
      <w:pPr>
        <w:spacing w:after="0"/>
        <w:rPr>
          <w:rFonts w:ascii="Trebuchet MS" w:eastAsia="Trebuchet MS" w:hAnsi="Trebuchet MS" w:cs="Trebuchet MS"/>
          <w:b/>
        </w:rPr>
      </w:pPr>
    </w:p>
    <w:tbl>
      <w:tblPr>
        <w:tblStyle w:val="a"/>
        <w:tblW w:w="9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1"/>
        <w:gridCol w:w="3215"/>
      </w:tblGrid>
      <w:tr w:rsidR="00FE118C" w:rsidRPr="00FE118C" w14:paraId="1E6257B2" w14:textId="77777777">
        <w:tc>
          <w:tcPr>
            <w:tcW w:w="6101" w:type="dxa"/>
            <w:shd w:val="clear" w:color="auto" w:fill="auto"/>
          </w:tcPr>
          <w:p w14:paraId="6BD3A10B" w14:textId="77777777" w:rsidR="00C11484" w:rsidRPr="00FE118C" w:rsidRDefault="00000000">
            <w:pPr>
              <w:spacing w:after="0"/>
              <w:jc w:val="center"/>
              <w:rPr>
                <w:rFonts w:ascii="Trebuchet MS" w:eastAsia="Trebuchet MS" w:hAnsi="Trebuchet MS" w:cs="Trebuchet MS"/>
                <w:b/>
              </w:rPr>
            </w:pPr>
            <w:r w:rsidRPr="00FE118C">
              <w:rPr>
                <w:rFonts w:ascii="Trebuchet MS" w:eastAsia="Trebuchet MS" w:hAnsi="Trebuchet MS" w:cs="Trebuchet MS"/>
                <w:b/>
              </w:rPr>
              <w:t>Etapa</w:t>
            </w:r>
          </w:p>
        </w:tc>
        <w:tc>
          <w:tcPr>
            <w:tcW w:w="3215" w:type="dxa"/>
            <w:shd w:val="clear" w:color="auto" w:fill="auto"/>
          </w:tcPr>
          <w:p w14:paraId="30D60AA0" w14:textId="77777777" w:rsidR="00C11484" w:rsidRPr="00FE118C" w:rsidRDefault="00000000">
            <w:pPr>
              <w:spacing w:after="0"/>
              <w:jc w:val="center"/>
              <w:rPr>
                <w:rFonts w:ascii="Trebuchet MS" w:eastAsia="Trebuchet MS" w:hAnsi="Trebuchet MS" w:cs="Trebuchet MS"/>
                <w:b/>
              </w:rPr>
            </w:pPr>
            <w:r w:rsidRPr="00FE118C">
              <w:rPr>
                <w:rFonts w:ascii="Trebuchet MS" w:eastAsia="Trebuchet MS" w:hAnsi="Trebuchet MS" w:cs="Trebuchet MS"/>
                <w:b/>
              </w:rPr>
              <w:t>Perioada derulării/ Termenul limită</w:t>
            </w:r>
          </w:p>
        </w:tc>
      </w:tr>
      <w:tr w:rsidR="00FE118C" w:rsidRPr="00FE118C" w14:paraId="7468EF81" w14:textId="77777777">
        <w:tc>
          <w:tcPr>
            <w:tcW w:w="6101" w:type="dxa"/>
            <w:shd w:val="clear" w:color="auto" w:fill="auto"/>
          </w:tcPr>
          <w:p w14:paraId="3DCB0AA7" w14:textId="13964F29" w:rsidR="00C11484" w:rsidRPr="00FE118C" w:rsidRDefault="00000000">
            <w:pPr>
              <w:spacing w:after="0"/>
              <w:jc w:val="both"/>
              <w:rPr>
                <w:rFonts w:ascii="Trebuchet MS" w:eastAsia="Trebuchet MS" w:hAnsi="Trebuchet MS" w:cs="Trebuchet MS"/>
              </w:rPr>
            </w:pPr>
            <w:r w:rsidRPr="00FE118C">
              <w:rPr>
                <w:rFonts w:ascii="Trebuchet MS" w:eastAsia="Arial" w:hAnsi="Trebuchet MS" w:cs="Arial"/>
              </w:rPr>
              <w:t>Publicarea anunțului de selecție a partenerului privat</w:t>
            </w:r>
          </w:p>
        </w:tc>
        <w:tc>
          <w:tcPr>
            <w:tcW w:w="3215" w:type="dxa"/>
            <w:shd w:val="clear" w:color="auto" w:fill="auto"/>
          </w:tcPr>
          <w:p w14:paraId="31646AFB" w14:textId="77777777" w:rsidR="00C11484" w:rsidRPr="00FE118C" w:rsidRDefault="00000000">
            <w:pPr>
              <w:spacing w:after="0"/>
              <w:jc w:val="center"/>
              <w:rPr>
                <w:rFonts w:ascii="Trebuchet MS" w:eastAsia="Trebuchet MS" w:hAnsi="Trebuchet MS" w:cs="Trebuchet MS"/>
              </w:rPr>
            </w:pPr>
            <w:r w:rsidRPr="00FE118C">
              <w:rPr>
                <w:rFonts w:ascii="Trebuchet MS" w:eastAsia="Trebuchet MS" w:hAnsi="Trebuchet MS" w:cs="Trebuchet MS"/>
              </w:rPr>
              <w:t>30 aprilie 2025</w:t>
            </w:r>
          </w:p>
        </w:tc>
      </w:tr>
      <w:tr w:rsidR="00FE118C" w:rsidRPr="00FE118C" w14:paraId="03DFDEEA" w14:textId="77777777">
        <w:tc>
          <w:tcPr>
            <w:tcW w:w="6101" w:type="dxa"/>
            <w:shd w:val="clear" w:color="auto" w:fill="auto"/>
          </w:tcPr>
          <w:p w14:paraId="78B91D46" w14:textId="77777777" w:rsidR="00C11484" w:rsidRPr="00FE118C" w:rsidRDefault="00000000">
            <w:pPr>
              <w:spacing w:after="0"/>
              <w:jc w:val="both"/>
              <w:rPr>
                <w:rFonts w:ascii="Trebuchet MS" w:eastAsia="Trebuchet MS" w:hAnsi="Trebuchet MS" w:cs="Trebuchet MS"/>
              </w:rPr>
            </w:pPr>
            <w:r w:rsidRPr="00FE118C">
              <w:rPr>
                <w:rFonts w:ascii="Trebuchet MS" w:eastAsia="Trebuchet MS" w:hAnsi="Trebuchet MS" w:cs="Trebuchet MS"/>
              </w:rPr>
              <w:t>Depunerea dosarelor de candidatură*</w:t>
            </w:r>
          </w:p>
        </w:tc>
        <w:tc>
          <w:tcPr>
            <w:tcW w:w="3215" w:type="dxa"/>
            <w:shd w:val="clear" w:color="auto" w:fill="auto"/>
          </w:tcPr>
          <w:p w14:paraId="70A4F88B" w14:textId="77777777" w:rsidR="00C11484" w:rsidRPr="00FE118C" w:rsidRDefault="00000000">
            <w:pPr>
              <w:spacing w:after="0"/>
              <w:jc w:val="center"/>
              <w:rPr>
                <w:rFonts w:ascii="Trebuchet MS" w:eastAsia="Trebuchet MS" w:hAnsi="Trebuchet MS" w:cs="Trebuchet MS"/>
              </w:rPr>
            </w:pPr>
            <w:r w:rsidRPr="00FE118C">
              <w:rPr>
                <w:rFonts w:ascii="Trebuchet MS" w:eastAsia="Trebuchet MS" w:hAnsi="Trebuchet MS" w:cs="Trebuchet MS"/>
              </w:rPr>
              <w:t>30 aprilie – 16 mai 2025</w:t>
            </w:r>
          </w:p>
        </w:tc>
      </w:tr>
      <w:tr w:rsidR="00FE118C" w:rsidRPr="00FE118C" w14:paraId="656E77AD" w14:textId="77777777">
        <w:tc>
          <w:tcPr>
            <w:tcW w:w="6101" w:type="dxa"/>
            <w:shd w:val="clear" w:color="auto" w:fill="auto"/>
          </w:tcPr>
          <w:p w14:paraId="3E777892" w14:textId="0920B8C1" w:rsidR="00C11484" w:rsidRPr="00FE118C" w:rsidRDefault="00000000">
            <w:pPr>
              <w:spacing w:after="0"/>
              <w:jc w:val="both"/>
              <w:rPr>
                <w:rFonts w:ascii="Trebuchet MS" w:eastAsia="Trebuchet MS" w:hAnsi="Trebuchet MS" w:cs="Trebuchet MS"/>
              </w:rPr>
            </w:pPr>
            <w:r w:rsidRPr="00FE118C">
              <w:rPr>
                <w:rFonts w:ascii="Trebuchet MS" w:eastAsia="Arial" w:hAnsi="Trebuchet MS" w:cs="Arial"/>
              </w:rPr>
              <w:t>Evaluarea dosarelor și publicarea rezultatelor parțiale**</w:t>
            </w:r>
          </w:p>
        </w:tc>
        <w:tc>
          <w:tcPr>
            <w:tcW w:w="3215" w:type="dxa"/>
            <w:shd w:val="clear" w:color="auto" w:fill="auto"/>
          </w:tcPr>
          <w:p w14:paraId="08595069" w14:textId="77777777" w:rsidR="00C11484" w:rsidRPr="00FE118C" w:rsidRDefault="00000000">
            <w:pPr>
              <w:spacing w:after="0"/>
              <w:jc w:val="center"/>
              <w:rPr>
                <w:rFonts w:ascii="Trebuchet MS" w:eastAsia="Trebuchet MS" w:hAnsi="Trebuchet MS" w:cs="Trebuchet MS"/>
              </w:rPr>
            </w:pPr>
            <w:r w:rsidRPr="00FE118C">
              <w:rPr>
                <w:rFonts w:ascii="Trebuchet MS" w:eastAsia="Trebuchet MS" w:hAnsi="Trebuchet MS" w:cs="Trebuchet MS"/>
              </w:rPr>
              <w:t>19 – 22 mai 2025</w:t>
            </w:r>
          </w:p>
        </w:tc>
      </w:tr>
      <w:tr w:rsidR="00FE118C" w:rsidRPr="00FE118C" w14:paraId="6B7DBC36" w14:textId="77777777">
        <w:tc>
          <w:tcPr>
            <w:tcW w:w="6101" w:type="dxa"/>
            <w:shd w:val="clear" w:color="auto" w:fill="auto"/>
          </w:tcPr>
          <w:p w14:paraId="59F21624" w14:textId="417BAC7E" w:rsidR="00C11484" w:rsidRPr="00FE118C" w:rsidRDefault="00000000">
            <w:pPr>
              <w:spacing w:after="0"/>
              <w:jc w:val="both"/>
              <w:rPr>
                <w:rFonts w:ascii="Trebuchet MS" w:eastAsia="Trebuchet MS" w:hAnsi="Trebuchet MS" w:cs="Trebuchet MS"/>
              </w:rPr>
            </w:pPr>
            <w:r w:rsidRPr="00FE118C">
              <w:rPr>
                <w:rFonts w:ascii="Trebuchet MS" w:eastAsia="Arial" w:hAnsi="Trebuchet MS" w:cs="Arial"/>
              </w:rPr>
              <w:t>Depunerea contestațiilor</w:t>
            </w:r>
          </w:p>
        </w:tc>
        <w:tc>
          <w:tcPr>
            <w:tcW w:w="3215" w:type="dxa"/>
            <w:shd w:val="clear" w:color="auto" w:fill="auto"/>
          </w:tcPr>
          <w:p w14:paraId="37484B4E" w14:textId="77777777" w:rsidR="00C11484" w:rsidRPr="00FE118C" w:rsidRDefault="00000000">
            <w:pPr>
              <w:spacing w:after="0"/>
              <w:jc w:val="center"/>
              <w:rPr>
                <w:rFonts w:ascii="Trebuchet MS" w:eastAsia="Trebuchet MS" w:hAnsi="Trebuchet MS" w:cs="Trebuchet MS"/>
              </w:rPr>
            </w:pPr>
            <w:r w:rsidRPr="00FE118C">
              <w:rPr>
                <w:rFonts w:ascii="Trebuchet MS" w:eastAsia="Trebuchet MS" w:hAnsi="Trebuchet MS" w:cs="Trebuchet MS"/>
              </w:rPr>
              <w:t>23 mai 2025</w:t>
            </w:r>
          </w:p>
        </w:tc>
      </w:tr>
      <w:tr w:rsidR="00C11484" w:rsidRPr="00FE118C" w14:paraId="6654FE45" w14:textId="77777777">
        <w:tc>
          <w:tcPr>
            <w:tcW w:w="6101" w:type="dxa"/>
            <w:shd w:val="clear" w:color="auto" w:fill="auto"/>
          </w:tcPr>
          <w:p w14:paraId="51AA4B64" w14:textId="38410B2C" w:rsidR="00C11484" w:rsidRPr="00FE118C" w:rsidRDefault="00000000">
            <w:pPr>
              <w:spacing w:after="0"/>
              <w:jc w:val="both"/>
              <w:rPr>
                <w:rFonts w:ascii="Trebuchet MS" w:eastAsia="Trebuchet MS" w:hAnsi="Trebuchet MS" w:cs="Trebuchet MS"/>
              </w:rPr>
            </w:pPr>
            <w:r w:rsidRPr="00FE118C">
              <w:rPr>
                <w:rFonts w:ascii="Trebuchet MS" w:eastAsia="Arial" w:hAnsi="Trebuchet MS" w:cs="Arial"/>
              </w:rPr>
              <w:t>Evaluarea contestațiilor și publicarea rezultatelor finale</w:t>
            </w:r>
          </w:p>
        </w:tc>
        <w:tc>
          <w:tcPr>
            <w:tcW w:w="3215" w:type="dxa"/>
            <w:shd w:val="clear" w:color="auto" w:fill="auto"/>
          </w:tcPr>
          <w:p w14:paraId="0D1B2B33" w14:textId="77777777" w:rsidR="00C11484" w:rsidRPr="00FE118C" w:rsidRDefault="00000000">
            <w:pPr>
              <w:spacing w:after="0"/>
              <w:jc w:val="center"/>
              <w:rPr>
                <w:rFonts w:ascii="Trebuchet MS" w:eastAsia="Trebuchet MS" w:hAnsi="Trebuchet MS" w:cs="Trebuchet MS"/>
              </w:rPr>
            </w:pPr>
            <w:r w:rsidRPr="00FE118C">
              <w:rPr>
                <w:rFonts w:ascii="Trebuchet MS" w:eastAsia="Trebuchet MS" w:hAnsi="Trebuchet MS" w:cs="Trebuchet MS"/>
              </w:rPr>
              <w:t>26 – 27 mai 2025</w:t>
            </w:r>
          </w:p>
        </w:tc>
      </w:tr>
    </w:tbl>
    <w:p w14:paraId="65AB867D" w14:textId="77777777" w:rsidR="00C11484" w:rsidRPr="00FE118C" w:rsidRDefault="00C11484">
      <w:pPr>
        <w:spacing w:after="0"/>
        <w:jc w:val="both"/>
        <w:rPr>
          <w:rFonts w:ascii="Trebuchet MS" w:eastAsia="Trebuchet MS" w:hAnsi="Trebuchet MS" w:cs="Trebuchet MS"/>
        </w:rPr>
      </w:pPr>
    </w:p>
    <w:p w14:paraId="0053590F" w14:textId="77777777" w:rsidR="00C11484" w:rsidRPr="00FE118C" w:rsidRDefault="00000000">
      <w:pPr>
        <w:spacing w:after="0"/>
        <w:jc w:val="both"/>
        <w:rPr>
          <w:rFonts w:ascii="Trebuchet MS" w:eastAsia="Trebuchet MS" w:hAnsi="Trebuchet MS" w:cs="Trebuchet MS"/>
        </w:rPr>
      </w:pPr>
      <w:r w:rsidRPr="00FE118C">
        <w:rPr>
          <w:rFonts w:ascii="Trebuchet MS" w:eastAsia="Trebuchet MS" w:hAnsi="Trebuchet MS" w:cs="Trebuchet MS"/>
        </w:rPr>
        <w:t>Notă:</w:t>
      </w:r>
    </w:p>
    <w:p w14:paraId="188C3A4A" w14:textId="77777777" w:rsidR="00C11484" w:rsidRPr="00FE118C" w:rsidRDefault="00000000">
      <w:pPr>
        <w:spacing w:before="240" w:after="240"/>
        <w:jc w:val="both"/>
        <w:rPr>
          <w:rFonts w:ascii="Trebuchet MS" w:eastAsia="Trebuchet MS" w:hAnsi="Trebuchet MS" w:cs="Trebuchet MS"/>
        </w:rPr>
      </w:pPr>
      <w:r w:rsidRPr="00FE118C">
        <w:rPr>
          <w:rFonts w:ascii="Trebuchet MS" w:eastAsia="Trebuchet MS" w:hAnsi="Trebuchet MS" w:cs="Trebuchet MS"/>
        </w:rPr>
        <w:t>* Transmiterea eventualelor solicitări de clarificări de către candidați se poate face până la data de 09.05.2025, inclusiv. Transmiterea răspunsurilor la clarificările solicitate de candidați se va efectua în termen de maxim 2 zile lucrătoare de la primire.</w:t>
      </w:r>
    </w:p>
    <w:p w14:paraId="56A4F84F" w14:textId="77777777" w:rsidR="00C11484" w:rsidRPr="00FE118C" w:rsidRDefault="00000000">
      <w:pPr>
        <w:spacing w:before="240" w:after="240"/>
        <w:jc w:val="both"/>
        <w:rPr>
          <w:rFonts w:ascii="Trebuchet MS" w:eastAsia="Trebuchet MS" w:hAnsi="Trebuchet MS" w:cs="Trebuchet MS"/>
        </w:rPr>
      </w:pPr>
      <w:r w:rsidRPr="00FE118C">
        <w:rPr>
          <w:rFonts w:ascii="Trebuchet MS" w:eastAsia="Trebuchet MS" w:hAnsi="Trebuchet MS" w:cs="Trebuchet MS"/>
        </w:rPr>
        <w:t xml:space="preserve"> **În etapa de evaluare a dosarelor pot fi solicitate clarificări candidaților. Răspunsul la clarificări va fi transmis în termen de 1 zi lucrătoare de la primirea clarificării de către candidați.</w:t>
      </w:r>
    </w:p>
    <w:p w14:paraId="11D6C53A" w14:textId="135774F9" w:rsidR="00C11484" w:rsidRPr="00FE118C" w:rsidRDefault="00000000">
      <w:pPr>
        <w:spacing w:before="240" w:after="240"/>
        <w:jc w:val="both"/>
        <w:rPr>
          <w:rFonts w:ascii="Trebuchet MS" w:eastAsia="Trebuchet MS" w:hAnsi="Trebuchet MS" w:cs="Trebuchet MS"/>
          <w:b/>
        </w:rPr>
      </w:pPr>
      <w:r w:rsidRPr="00FE118C">
        <w:rPr>
          <w:rFonts w:ascii="Trebuchet MS" w:eastAsia="Arial" w:hAnsi="Trebuchet MS" w:cs="Arial"/>
          <w:b/>
        </w:rPr>
        <w:t>Aplicațiile pot fi transmise prin oricare din mijloacele: depunere la sediul Institutului Clinic Fundeni, poșta, curier, e-mail, fax.</w:t>
      </w:r>
    </w:p>
    <w:p w14:paraId="7758F58B" w14:textId="40448231" w:rsidR="00C11484" w:rsidRPr="00FE118C" w:rsidRDefault="00000000">
      <w:pPr>
        <w:spacing w:before="240" w:after="240"/>
        <w:jc w:val="both"/>
        <w:rPr>
          <w:rFonts w:ascii="Trebuchet MS" w:eastAsia="Trebuchet MS" w:hAnsi="Trebuchet MS" w:cs="Trebuchet MS"/>
        </w:rPr>
      </w:pPr>
      <w:r w:rsidRPr="00FE118C">
        <w:rPr>
          <w:rFonts w:ascii="Trebuchet MS" w:eastAsia="Trebuchet MS" w:hAnsi="Trebuchet MS" w:cs="Trebuchet MS"/>
          <w:b/>
        </w:rPr>
        <w:t xml:space="preserve">Depunere documente în format fizic, poştă, curier: Institutul Clinic Fundeni, sos. Fundeni, nr.258, Sector 2, cod postal 022328, București, clădirea B, parter, telefon: 021/275.05.00; 021/275.07.00, persoană de contact: Prof. Dr. Liliana-Simona GHEORGHE, </w:t>
      </w:r>
      <w:r w:rsidRPr="00FE118C">
        <w:rPr>
          <w:rFonts w:ascii="Trebuchet MS" w:eastAsia="Trebuchet MS" w:hAnsi="Trebuchet MS" w:cs="Trebuchet MS"/>
          <w:b/>
          <w:u w:val="single"/>
        </w:rPr>
        <w:t>până la data de 16.05.2025, ora 15.00</w:t>
      </w:r>
      <w:r w:rsidRPr="00FE118C">
        <w:rPr>
          <w:rFonts w:ascii="Trebuchet MS" w:eastAsia="Trebuchet MS" w:hAnsi="Trebuchet MS" w:cs="Trebuchet MS"/>
          <w:b/>
        </w:rPr>
        <w:t xml:space="preserve">, </w:t>
      </w:r>
      <w:r w:rsidRPr="00FE118C">
        <w:rPr>
          <w:rFonts w:ascii="Trebuchet MS" w:eastAsia="Trebuchet MS" w:hAnsi="Trebuchet MS" w:cs="Trebuchet MS"/>
        </w:rPr>
        <w:t>termen care respectă prevederile din Ghidul solicitantului “</w:t>
      </w:r>
      <w:r w:rsidRPr="00FE118C">
        <w:rPr>
          <w:rFonts w:ascii="Trebuchet MS" w:eastAsia="Trebuchet MS" w:hAnsi="Trebuchet MS" w:cs="Trebuchet MS"/>
          <w:i/>
        </w:rPr>
        <w:t>Organizarea de programe regionale de prevenire, depistare precoce (screening), diagnostic și direcționare către tratament al pacienților cu boli hepatice cronice – etapa a II-a</w:t>
      </w:r>
      <w:r w:rsidRPr="00FE118C">
        <w:rPr>
          <w:rFonts w:ascii="Trebuchet MS" w:eastAsia="Trebuchet MS" w:hAnsi="Trebuchet MS" w:cs="Trebuchet MS"/>
        </w:rPr>
        <w:t xml:space="preserve">”, fiind calculat de la data postării anunțului de selecție. </w:t>
      </w:r>
    </w:p>
    <w:p w14:paraId="2AD0CD88" w14:textId="31067D61" w:rsidR="00C11484" w:rsidRPr="00FE118C" w:rsidRDefault="00000000">
      <w:pPr>
        <w:spacing w:before="240" w:after="240"/>
        <w:jc w:val="both"/>
        <w:rPr>
          <w:rFonts w:ascii="Trebuchet MS" w:eastAsia="Trebuchet MS" w:hAnsi="Trebuchet MS" w:cs="Trebuchet MS"/>
        </w:rPr>
      </w:pPr>
      <w:r w:rsidRPr="00FE118C">
        <w:rPr>
          <w:rFonts w:ascii="Trebuchet MS" w:eastAsia="Trebuchet MS" w:hAnsi="Trebuchet MS" w:cs="Trebuchet MS"/>
          <w:b/>
        </w:rPr>
        <w:t>Depunere documente în format electronic</w:t>
      </w:r>
      <w:r w:rsidRPr="00FE118C">
        <w:rPr>
          <w:rFonts w:ascii="Trebuchet MS" w:eastAsia="Trebuchet MS" w:hAnsi="Trebuchet MS" w:cs="Trebuchet MS"/>
        </w:rPr>
        <w:t xml:space="preserve"> (document/e scanate pdf, color, rezoluţie minim 300dpi, numerotate și opisate) pe adresa: </w:t>
      </w:r>
      <w:hyperlink r:id="rId5" w:history="1">
        <w:r w:rsidR="006A737E" w:rsidRPr="00A533DA">
          <w:rPr>
            <w:rStyle w:val="Hyperlink"/>
            <w:rFonts w:ascii="Trebuchet MS" w:eastAsia="Trebuchet MS" w:hAnsi="Trebuchet MS" w:cs="Trebuchet MS"/>
          </w:rPr>
          <w:t>screening.hepatite@gmail.com</w:t>
        </w:r>
      </w:hyperlink>
      <w:r w:rsidRPr="00FE118C">
        <w:rPr>
          <w:rFonts w:ascii="Trebuchet MS" w:eastAsia="Trebuchet MS" w:hAnsi="Trebuchet MS" w:cs="Trebuchet MS"/>
          <w:u w:val="single"/>
        </w:rPr>
        <w:t>,</w:t>
      </w:r>
      <w:r w:rsidR="006A737E">
        <w:rPr>
          <w:rFonts w:ascii="Trebuchet MS" w:eastAsia="Trebuchet MS" w:hAnsi="Trebuchet MS" w:cs="Trebuchet MS"/>
          <w:u w:val="single"/>
        </w:rPr>
        <w:t xml:space="preserve"> </w:t>
      </w:r>
      <w:r w:rsidRPr="00FE118C">
        <w:rPr>
          <w:rFonts w:ascii="Trebuchet MS" w:eastAsia="Trebuchet MS" w:hAnsi="Trebuchet MS" w:cs="Trebuchet MS"/>
          <w:b/>
          <w:u w:val="single"/>
        </w:rPr>
        <w:t>până la data de 16.05.2025, ora 24:00</w:t>
      </w:r>
      <w:r w:rsidRPr="00FE118C">
        <w:rPr>
          <w:rFonts w:ascii="Trebuchet MS" w:eastAsia="Trebuchet MS" w:hAnsi="Trebuchet MS" w:cs="Trebuchet MS"/>
        </w:rPr>
        <w:t>.</w:t>
      </w:r>
    </w:p>
    <w:p w14:paraId="2769B3F3" w14:textId="77777777" w:rsidR="00C11484" w:rsidRPr="00FE118C" w:rsidRDefault="00000000">
      <w:pPr>
        <w:spacing w:before="240" w:after="240"/>
        <w:jc w:val="both"/>
        <w:rPr>
          <w:rFonts w:ascii="Trebuchet MS" w:eastAsia="Trebuchet MS" w:hAnsi="Trebuchet MS" w:cs="Trebuchet MS"/>
        </w:rPr>
      </w:pPr>
      <w:r w:rsidRPr="00FE118C">
        <w:rPr>
          <w:rFonts w:ascii="Trebuchet MS" w:eastAsia="Trebuchet MS" w:hAnsi="Trebuchet MS" w:cs="Trebuchet MS"/>
          <w:b/>
        </w:rPr>
        <w:t xml:space="preserve">Depunere documente la număr fax: </w:t>
      </w:r>
      <w:r w:rsidRPr="00FE118C">
        <w:rPr>
          <w:rFonts w:ascii="Trebuchet MS" w:eastAsia="Trebuchet MS" w:hAnsi="Trebuchet MS" w:cs="Trebuchet MS"/>
        </w:rPr>
        <w:t xml:space="preserve">021.318.04.44, </w:t>
      </w:r>
      <w:r w:rsidRPr="00FE118C">
        <w:rPr>
          <w:rFonts w:ascii="Trebuchet MS" w:eastAsia="Trebuchet MS" w:hAnsi="Trebuchet MS" w:cs="Trebuchet MS"/>
          <w:b/>
          <w:u w:val="single"/>
        </w:rPr>
        <w:t>până la data de 16.05.2025, ora 24:00</w:t>
      </w:r>
      <w:r w:rsidRPr="00FE118C">
        <w:rPr>
          <w:rFonts w:ascii="Trebuchet MS" w:eastAsia="Trebuchet MS" w:hAnsi="Trebuchet MS" w:cs="Trebuchet MS"/>
        </w:rPr>
        <w:t>.</w:t>
      </w:r>
    </w:p>
    <w:p w14:paraId="0025D2E8" w14:textId="77777777" w:rsidR="00EF0BE1" w:rsidRPr="00FE118C" w:rsidRDefault="00EF0BE1" w:rsidP="00EF0BE1">
      <w:pPr>
        <w:spacing w:line="240" w:lineRule="auto"/>
        <w:jc w:val="both"/>
        <w:rPr>
          <w:rFonts w:ascii="Trebuchet MS" w:eastAsia="Trebuchet MS" w:hAnsi="Trebuchet MS" w:cs="Trebuchet MS"/>
          <w:b/>
          <w:bCs/>
          <w:u w:val="single"/>
        </w:rPr>
      </w:pPr>
      <w:r w:rsidRPr="00FE118C">
        <w:rPr>
          <w:rFonts w:ascii="Trebuchet MS" w:eastAsia="Trebuchet MS" w:hAnsi="Trebuchet MS" w:cs="Trebuchet MS"/>
          <w:b/>
          <w:bCs/>
          <w:u w:val="single"/>
        </w:rPr>
        <w:t>ATENȚIE:</w:t>
      </w:r>
    </w:p>
    <w:p w14:paraId="780E2403" w14:textId="424585AB" w:rsidR="00EF0BE1" w:rsidRPr="00FE118C" w:rsidRDefault="00EF0BE1" w:rsidP="00EF0BE1">
      <w:pPr>
        <w:spacing w:line="240" w:lineRule="auto"/>
        <w:jc w:val="both"/>
        <w:rPr>
          <w:rFonts w:ascii="Trebuchet MS" w:eastAsia="Trebuchet MS" w:hAnsi="Trebuchet MS" w:cs="Trebuchet MS"/>
        </w:rPr>
      </w:pPr>
      <w:r w:rsidRPr="00FE118C">
        <w:rPr>
          <w:rFonts w:ascii="Trebuchet MS" w:eastAsia="Trebuchet MS" w:hAnsi="Trebuchet MS" w:cs="Trebuchet MS"/>
          <w:b/>
          <w:bCs/>
          <w:u w:val="single"/>
        </w:rPr>
        <w:t>Documentele vor fi numerotate și opisate.</w:t>
      </w:r>
    </w:p>
    <w:p w14:paraId="51888CE9" w14:textId="77777777" w:rsidR="00EF0BE1" w:rsidRPr="00FE118C" w:rsidRDefault="00EF0BE1" w:rsidP="00EF0BE1">
      <w:pPr>
        <w:spacing w:line="240" w:lineRule="auto"/>
        <w:jc w:val="both"/>
        <w:rPr>
          <w:rFonts w:ascii="Trebuchet MS" w:eastAsia="Trebuchet MS" w:hAnsi="Trebuchet MS" w:cs="Trebuchet MS"/>
        </w:rPr>
      </w:pPr>
      <w:r w:rsidRPr="00FE118C">
        <w:rPr>
          <w:rFonts w:ascii="Trebuchet MS" w:eastAsia="Trebuchet MS" w:hAnsi="Trebuchet MS" w:cs="Trebuchet MS"/>
          <w:b/>
          <w:bCs/>
          <w:u w:val="single"/>
        </w:rPr>
        <w:t>Documentele transmise în format fizic, poștă, curier vor avea menționat pe plic:</w:t>
      </w:r>
      <w:r w:rsidRPr="00FE118C">
        <w:rPr>
          <w:rFonts w:ascii="Trebuchet MS" w:eastAsia="Trebuchet MS" w:hAnsi="Trebuchet MS" w:cs="Trebuchet MS"/>
          <w:b/>
          <w:bCs/>
        </w:rPr>
        <w:t xml:space="preserve"> </w:t>
      </w:r>
      <w:r w:rsidRPr="00FE118C">
        <w:rPr>
          <w:rFonts w:ascii="Trebuchet MS" w:eastAsia="Trebuchet MS" w:hAnsi="Trebuchet MS" w:cs="Trebuchet MS"/>
        </w:rPr>
        <w:t>“</w:t>
      </w:r>
      <w:r w:rsidRPr="00FE118C">
        <w:rPr>
          <w:rFonts w:ascii="Trebuchet MS" w:eastAsia="Trebuchet MS" w:hAnsi="Trebuchet MS" w:cs="Trebuchet MS"/>
          <w:b/>
          <w:bCs/>
          <w:i/>
          <w:iCs/>
        </w:rPr>
        <w:t>Selecție partener privat aferentă proiectului LIVE(RO) 4 - CENTRU</w:t>
      </w:r>
      <w:r w:rsidRPr="00FE118C">
        <w:rPr>
          <w:rFonts w:ascii="Trebuchet MS" w:eastAsia="Trebuchet MS" w:hAnsi="Trebuchet MS" w:cs="Trebuchet MS"/>
        </w:rPr>
        <w:t>“.</w:t>
      </w:r>
    </w:p>
    <w:p w14:paraId="7E92B05D" w14:textId="77777777" w:rsidR="00EF0BE1" w:rsidRPr="00FE118C" w:rsidRDefault="00EF0BE1" w:rsidP="00EF0BE1">
      <w:pPr>
        <w:spacing w:line="240" w:lineRule="auto"/>
        <w:jc w:val="both"/>
        <w:rPr>
          <w:rFonts w:ascii="Trebuchet MS" w:eastAsia="Trebuchet MS" w:hAnsi="Trebuchet MS" w:cs="Trebuchet MS"/>
        </w:rPr>
      </w:pPr>
      <w:r w:rsidRPr="00FE118C">
        <w:rPr>
          <w:rFonts w:ascii="Trebuchet MS" w:eastAsia="Trebuchet MS" w:hAnsi="Trebuchet MS" w:cs="Trebuchet MS"/>
          <w:b/>
          <w:bCs/>
          <w:u w:val="single"/>
        </w:rPr>
        <w:lastRenderedPageBreak/>
        <w:t>Documentele transmise în format electronic vor avea menționat în titlu:</w:t>
      </w:r>
      <w:r w:rsidRPr="00FE118C">
        <w:rPr>
          <w:rFonts w:ascii="Trebuchet MS" w:eastAsia="Trebuchet MS" w:hAnsi="Trebuchet MS" w:cs="Trebuchet MS"/>
          <w:b/>
          <w:bCs/>
        </w:rPr>
        <w:t xml:space="preserve"> </w:t>
      </w:r>
      <w:r w:rsidRPr="00FE118C">
        <w:rPr>
          <w:rFonts w:ascii="Trebuchet MS" w:eastAsia="Trebuchet MS" w:hAnsi="Trebuchet MS" w:cs="Trebuchet MS"/>
        </w:rPr>
        <w:t>“</w:t>
      </w:r>
      <w:r w:rsidRPr="00FE118C">
        <w:rPr>
          <w:rFonts w:ascii="Trebuchet MS" w:eastAsia="Trebuchet MS" w:hAnsi="Trebuchet MS" w:cs="Trebuchet MS"/>
          <w:b/>
          <w:bCs/>
          <w:i/>
          <w:iCs/>
        </w:rPr>
        <w:t>Selecție partener privat aferentă proiectului LIVE(RO) 4 - CENTRU</w:t>
      </w:r>
      <w:r w:rsidRPr="00FE118C">
        <w:rPr>
          <w:rFonts w:ascii="Trebuchet MS" w:eastAsia="Trebuchet MS" w:hAnsi="Trebuchet MS" w:cs="Trebuchet MS"/>
        </w:rPr>
        <w:t>“.</w:t>
      </w:r>
    </w:p>
    <w:p w14:paraId="1D292714" w14:textId="77777777" w:rsidR="00C11484" w:rsidRPr="00FE118C" w:rsidRDefault="00000000">
      <w:pPr>
        <w:spacing w:before="240" w:after="240"/>
        <w:jc w:val="both"/>
        <w:rPr>
          <w:rFonts w:ascii="Trebuchet MS" w:eastAsia="Trebuchet MS" w:hAnsi="Trebuchet MS" w:cs="Trebuchet MS"/>
        </w:rPr>
      </w:pPr>
      <w:r w:rsidRPr="00FE118C">
        <w:rPr>
          <w:rFonts w:ascii="Trebuchet MS" w:eastAsia="Trebuchet MS" w:hAnsi="Trebuchet MS" w:cs="Trebuchet MS"/>
        </w:rPr>
        <w:t xml:space="preserve">Detalii suplimentare pot fi solicitate la email: screening.hepatite@gmail.com. </w:t>
      </w:r>
    </w:p>
    <w:p w14:paraId="4ECCEDC7" w14:textId="77777777" w:rsidR="00C11484" w:rsidRPr="00FE118C" w:rsidRDefault="00000000">
      <w:pPr>
        <w:spacing w:after="0"/>
        <w:rPr>
          <w:rFonts w:ascii="Trebuchet MS" w:eastAsia="Trebuchet MS" w:hAnsi="Trebuchet MS" w:cs="Trebuchet MS"/>
        </w:rPr>
      </w:pPr>
      <w:r w:rsidRPr="00FE118C">
        <w:rPr>
          <w:rFonts w:ascii="Trebuchet MS" w:eastAsia="Trebuchet MS" w:hAnsi="Trebuchet MS" w:cs="Trebuchet MS"/>
        </w:rPr>
        <w:t>Solicitările de clarificări și eventualele contestații vor fi transmise prin mijloacele prezentate mai sus, în termenele stabilite conform calendarului.</w:t>
      </w:r>
    </w:p>
    <w:sectPr w:rsidR="00C11484" w:rsidRPr="00FE118C">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84"/>
    <w:rsid w:val="001A35E3"/>
    <w:rsid w:val="002B4977"/>
    <w:rsid w:val="002E205A"/>
    <w:rsid w:val="006A737E"/>
    <w:rsid w:val="009506C5"/>
    <w:rsid w:val="009E0BFC"/>
    <w:rsid w:val="00C11484"/>
    <w:rsid w:val="00EF0BE1"/>
    <w:rsid w:val="00FE11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0BB4"/>
  <w15:docId w15:val="{1DFD34E7-51B6-4694-AC1C-845AF282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470F62"/>
    <w:pPr>
      <w:ind w:left="720"/>
      <w:contextualSpacing/>
    </w:pPr>
  </w:style>
  <w:style w:type="character" w:styleId="Hyperlink">
    <w:name w:val="Hyperlink"/>
    <w:basedOn w:val="Fontdeparagrafimplicit"/>
    <w:uiPriority w:val="99"/>
    <w:unhideWhenUsed/>
    <w:rsid w:val="00643423"/>
    <w:rPr>
      <w:color w:val="0000FF"/>
      <w:u w:val="single"/>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MeniuneNerezolvat">
    <w:name w:val="Unresolved Mention"/>
    <w:basedOn w:val="Fontdeparagrafimplicit"/>
    <w:uiPriority w:val="99"/>
    <w:semiHidden/>
    <w:unhideWhenUsed/>
    <w:rsid w:val="006A7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creening.hepatit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zQFkF1Hma4wRYg1gIglMrTtYvg==">CgMxLjAaIAoBMBIbChkIB0IVCgxUcmVidWNoZXQgTVMSBUFyaWFsGiAKATESGwoZCAdCFQoMVHJlYnVjaGV0IE1TEgVBcmlhbBogCgEyEhsKGQgHQhUKDFRyZWJ1Y2hldCBNUxIFQXJpYWwaIAoBMxIbChkIB0IVCgxUcmVidWNoZXQgTVMSBUFyaWFsGiAKATQSGwoZCAdCFQoMVHJlYnVjaGV0IE1TEgVBcmlhbBogCgE1EhsKGQgHQhUKDFRyZWJ1Y2hldCBNUxIFQXJpYWw4AHIhMTRPZDRKck5Ral9McXVkNF9RYjFiZWZMS1NNVEZhcF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2180</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alinaionescu</dc:creator>
  <cp:lastModifiedBy>Mihaela</cp:lastModifiedBy>
  <cp:revision>6</cp:revision>
  <dcterms:created xsi:type="dcterms:W3CDTF">2025-04-27T11:57:00Z</dcterms:created>
  <dcterms:modified xsi:type="dcterms:W3CDTF">2025-04-30T07:55:00Z</dcterms:modified>
</cp:coreProperties>
</file>